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enmdiezdmckc" w:colFirst="0" w:colLast="0" w:displacedByCustomXml="next"/>
    <w:bookmarkEnd w:id="1" w:displacedByCustomXml="next"/>
    <w:sdt>
      <w:sdtPr>
        <w:rPr>
          <w:rFonts w:ascii="Calibri" w:eastAsia="Calibri" w:hAnsi="Calibri" w:cs="Calibri"/>
          <w:lang w:val="en-NZ" w:eastAsia="en-NZ"/>
        </w:rPr>
        <w:id w:val="1296263622"/>
        <w:docPartObj>
          <w:docPartGallery w:val="Cover Pages"/>
          <w:docPartUnique/>
        </w:docPartObj>
      </w:sdtPr>
      <w:sdtEndPr/>
      <w:sdtContent>
        <w:p w:rsidR="0021691E" w:rsidRDefault="0000623F">
          <w:pPr>
            <w:pStyle w:val="NoSpacing"/>
            <w:rPr>
              <w:noProof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>
                    <wp:simplePos x="0" y="0"/>
                    <wp:positionH relativeFrom="column">
                      <wp:posOffset>3162300</wp:posOffset>
                    </wp:positionH>
                    <wp:positionV relativeFrom="paragraph">
                      <wp:posOffset>-546100</wp:posOffset>
                    </wp:positionV>
                    <wp:extent cx="6432550" cy="1574800"/>
                    <wp:effectExtent l="0" t="0" r="6350" b="6350"/>
                    <wp:wrapNone/>
                    <wp:docPr id="36" name="Text Box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0" cy="157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0623F" w:rsidRPr="0000623F" w:rsidRDefault="0000623F" w:rsidP="0000623F">
                                <w:pPr>
                                  <w:jc w:val="center"/>
                                  <w:rPr>
                                    <w:sz w:val="96"/>
                                    <w:szCs w:val="68"/>
                                  </w:rPr>
                                </w:pPr>
                                <w:r w:rsidRPr="0000623F">
                                  <w:rPr>
                                    <w:b/>
                                    <w:sz w:val="96"/>
                                    <w:szCs w:val="68"/>
                                  </w:rPr>
                                  <w:t>Dairy Flat School</w:t>
                                </w:r>
                              </w:p>
                              <w:p w:rsidR="0021691E" w:rsidRPr="0000623F" w:rsidRDefault="0021691E" w:rsidP="0000623F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28"/>
                                  </w:rPr>
                                </w:pPr>
                                <w:r w:rsidRPr="0000623F">
                                  <w:rPr>
                                    <w:b/>
                                    <w:sz w:val="40"/>
                                    <w:szCs w:val="28"/>
                                  </w:rPr>
                                  <w:t>School Charter, Strategic and Annual Plan</w:t>
                                </w:r>
                                <w:r w:rsidR="0000623F" w:rsidRPr="0000623F">
                                  <w:rPr>
                                    <w:b/>
                                    <w:sz w:val="40"/>
                                    <w:szCs w:val="28"/>
                                  </w:rPr>
                                  <w:t xml:space="preserve"> 2019-2021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6" type="#_x0000_t202" style="position:absolute;margin-left:249pt;margin-top:-43pt;width:506.5pt;height:1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" fillcolor="white [3201]" stroked="f" strokeweight=".5pt">
                    <v:textbox>
                      <w:txbxContent>
                        <w:p w:rsidR="0000623F" w:rsidRPr="0000623F" w:rsidRDefault="0000623F" w:rsidP="0000623F">
                          <w:pPr>
                            <w:jc w:val="center"/>
                            <w:rPr>
                              <w:sz w:val="96"/>
                              <w:szCs w:val="68"/>
                            </w:rPr>
                          </w:pPr>
                          <w:r w:rsidRPr="0000623F">
                            <w:rPr>
                              <w:b/>
                              <w:sz w:val="96"/>
                              <w:szCs w:val="68"/>
                            </w:rPr>
                            <w:t>Dairy Flat School</w:t>
                          </w:r>
                        </w:p>
                        <w:p w:rsidR="0021691E" w:rsidRPr="0000623F" w:rsidRDefault="0021691E" w:rsidP="0000623F">
                          <w:pPr>
                            <w:jc w:val="center"/>
                            <w:rPr>
                              <w:b/>
                              <w:sz w:val="40"/>
                              <w:szCs w:val="28"/>
                            </w:rPr>
                          </w:pPr>
                          <w:r w:rsidRPr="0000623F">
                            <w:rPr>
                              <w:b/>
                              <w:sz w:val="40"/>
                              <w:szCs w:val="28"/>
                            </w:rPr>
                            <w:t>School Charter, Strategic and Annual Plan</w:t>
                          </w:r>
                          <w:r w:rsidR="0000623F" w:rsidRPr="0000623F">
                            <w:rPr>
                              <w:b/>
                              <w:sz w:val="40"/>
                              <w:szCs w:val="28"/>
                            </w:rPr>
                            <w:t xml:space="preserve"> 2019-2021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691E" w:rsidRDefault="0021691E">
          <w:pPr>
            <w:pStyle w:val="NoSpacing"/>
          </w:pPr>
          <w:r>
            <w:rPr>
              <w:noProof/>
              <w:lang w:val="en-NZ" w:eastAsia="en-NZ"/>
            </w:rPr>
            <mc:AlternateContent>
              <mc:Choice Requires="wpg">
                <w:drawing>
                  <wp:anchor distT="0" distB="0" distL="114300" distR="114300" simplePos="0" relativeHeight="251649536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Pentagon 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  <w:alias w:val="Date"/>
                                    <w:tag w:val=""/>
                                    <w:id w:val="-1305845488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1691E" w:rsidRPr="005A3A7F" w:rsidRDefault="0021691E">
                                      <w:pPr>
                                        <w:pStyle w:val="NoSpacing"/>
                                        <w:jc w:val="right"/>
                                        <w:rPr>
                                          <w:b/>
                                          <w:color w:val="FFFFFF" w:themeColor="background1"/>
                                          <w:sz w:val="32"/>
                                          <w:szCs w:val="28"/>
                                        </w:rPr>
                                      </w:pPr>
                                      <w:r w:rsidRPr="005A3A7F">
                                        <w:rPr>
                                          <w:b/>
                                          <w:color w:val="FFFFFF" w:themeColor="background1"/>
                                          <w:sz w:val="32"/>
                                          <w:szCs w:val="28"/>
                                        </w:rPr>
                                        <w:t>Strive for Excellence - Care for All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Group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Group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4" o:spid="_x0000_s1027" style="position:absolute;margin-left:0;margin-top:0;width:172.8pt;height:718.55pt;z-index:-25166694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">
                    <v:rect id="Rectangle 5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grwgAAANoAAAAPAAAAZHJzL2Rvd25yZXYueG1sRI9BawIx&#10;FITvBf9DeIK3mrVg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Ckxogr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6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alias w:val="Date"/>
                              <w:tag w:val=""/>
                              <w:id w:val="-130584548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1691E" w:rsidRPr="005A3A7F" w:rsidRDefault="0021691E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  <w:r w:rsidRPr="005A3A7F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8"/>
                                  </w:rPr>
                                  <w:t>Strive for Excellence - Care for All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7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8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Freeform 9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10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11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12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13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14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15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16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17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18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19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20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1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o:lock v:ext="edit" aspectratio="t"/>
                        <v:shape id="Freeform 22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23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24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25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26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27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28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29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30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31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32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21691E" w:rsidRDefault="0021691E" w:rsidP="0021691E"/>
        <w:p w:rsidR="0021691E" w:rsidRDefault="0021691E" w:rsidP="0021691E"/>
        <w:p w:rsidR="00AE2562" w:rsidRDefault="00C30653" w:rsidP="0067639D"/>
      </w:sdtContent>
    </w:sdt>
    <w:bookmarkStart w:id="2" w:name="_gjdgxs" w:colFirst="0" w:colLast="0" w:displacedByCustomXml="prev"/>
    <w:bookmarkEnd w:id="2" w:displacedByCustomXml="prev"/>
    <w:tbl>
      <w:tblPr>
        <w:tblStyle w:val="a"/>
        <w:tblW w:w="15120" w:type="dxa"/>
        <w:tblLayout w:type="fixed"/>
        <w:tblLook w:val="0600" w:firstRow="0" w:lastRow="0" w:firstColumn="0" w:lastColumn="0" w:noHBand="1" w:noVBand="1"/>
      </w:tblPr>
      <w:tblGrid>
        <w:gridCol w:w="2368"/>
        <w:gridCol w:w="3969"/>
        <w:gridCol w:w="223"/>
        <w:gridCol w:w="4090"/>
        <w:gridCol w:w="223"/>
        <w:gridCol w:w="4247"/>
      </w:tblGrid>
      <w:tr w:rsidR="00E64537" w:rsidTr="00E7495D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537" w:rsidRPr="0067639D" w:rsidRDefault="00E64537" w:rsidP="0067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Resources Inputs</w:t>
            </w:r>
          </w:p>
        </w:tc>
        <w:tc>
          <w:tcPr>
            <w:tcW w:w="3969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537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Strategic Goals</w:t>
            </w:r>
          </w:p>
          <w:p w:rsidR="00E64537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Initiatives/Outputs</w:t>
            </w:r>
          </w:p>
        </w:tc>
        <w:tc>
          <w:tcPr>
            <w:tcW w:w="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537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090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39D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Outcome</w:t>
            </w:r>
          </w:p>
          <w:p w:rsidR="00E64537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One Year</w:t>
            </w:r>
          </w:p>
        </w:tc>
        <w:tc>
          <w:tcPr>
            <w:tcW w:w="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537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247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39D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Outcome</w:t>
            </w:r>
          </w:p>
          <w:p w:rsidR="00E64537" w:rsidRPr="0067639D" w:rsidRDefault="00E64537" w:rsidP="0067639D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67639D">
              <w:rPr>
                <w:sz w:val="36"/>
                <w:szCs w:val="36"/>
              </w:rPr>
              <w:t>Three Years</w:t>
            </w:r>
          </w:p>
        </w:tc>
      </w:tr>
      <w:tr w:rsidR="00E7495D" w:rsidTr="00E7495D">
        <w:trPr>
          <w:trHeight w:val="5242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E64537" w:rsidP="00E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20"/>
              </w:rPr>
            </w:pPr>
            <w:r w:rsidRPr="00E64537">
              <w:rPr>
                <w:sz w:val="36"/>
                <w:szCs w:val="20"/>
              </w:rPr>
              <w:t>Staff</w:t>
            </w:r>
          </w:p>
          <w:p w:rsidR="008D3DFB" w:rsidRPr="00E64537" w:rsidRDefault="008D3DFB" w:rsidP="00E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20"/>
              </w:rPr>
            </w:pPr>
          </w:p>
          <w:p w:rsidR="00E64537" w:rsidRDefault="00E64537" w:rsidP="00E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20"/>
              </w:rPr>
            </w:pPr>
            <w:r w:rsidRPr="00E64537">
              <w:rPr>
                <w:sz w:val="36"/>
                <w:szCs w:val="20"/>
              </w:rPr>
              <w:t>Students</w:t>
            </w:r>
          </w:p>
          <w:p w:rsidR="008D3DFB" w:rsidRPr="00E64537" w:rsidRDefault="008D3DFB" w:rsidP="00E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20"/>
              </w:rPr>
            </w:pPr>
          </w:p>
          <w:p w:rsidR="00E64537" w:rsidRPr="00E64537" w:rsidRDefault="00E64537" w:rsidP="00E7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56"/>
                <w:szCs w:val="36"/>
              </w:rPr>
            </w:pPr>
            <w:r w:rsidRPr="00E64537">
              <w:rPr>
                <w:sz w:val="36"/>
                <w:szCs w:val="20"/>
              </w:rPr>
              <w:t>Whanau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DFB" w:rsidRPr="008D3DFB" w:rsidRDefault="008D3DFB" w:rsidP="008D3DF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8D3DFB">
              <w:rPr>
                <w:b/>
                <w:sz w:val="20"/>
                <w:szCs w:val="20"/>
              </w:rPr>
              <w:t>There is consistent, equitable and sustainable excellence in teaching and learning across the school with a focus on accelerating learning:</w:t>
            </w:r>
          </w:p>
          <w:p w:rsidR="00AE2562" w:rsidRPr="008D3DFB" w:rsidRDefault="008D3DFB" w:rsidP="008D3DFB">
            <w:pPr>
              <w:pStyle w:val="ListParagraph"/>
              <w:widowControl w:val="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Continue to develop</w:t>
            </w:r>
            <w:r w:rsidR="005A3A7F" w:rsidRPr="008D3DFB">
              <w:rPr>
                <w:sz w:val="20"/>
                <w:szCs w:val="20"/>
              </w:rPr>
              <w:t xml:space="preserve"> coaching and an appraisal system </w:t>
            </w:r>
            <w:r w:rsidR="0006740A" w:rsidRPr="008D3DFB">
              <w:rPr>
                <w:sz w:val="20"/>
                <w:szCs w:val="20"/>
              </w:rPr>
              <w:t xml:space="preserve">to ensure agreed pedagogies </w:t>
            </w:r>
            <w:proofErr w:type="gramStart"/>
            <w:r w:rsidR="0006740A" w:rsidRPr="008D3DFB">
              <w:rPr>
                <w:sz w:val="20"/>
                <w:szCs w:val="20"/>
              </w:rPr>
              <w:t xml:space="preserve">are </w:t>
            </w:r>
            <w:r w:rsidR="005A3A7F" w:rsidRPr="008D3DFB">
              <w:rPr>
                <w:sz w:val="20"/>
                <w:szCs w:val="20"/>
              </w:rPr>
              <w:t>practiced</w:t>
            </w:r>
            <w:proofErr w:type="gramEnd"/>
            <w:r w:rsidR="005A3A7F" w:rsidRPr="008D3DFB">
              <w:rPr>
                <w:sz w:val="20"/>
                <w:szCs w:val="20"/>
              </w:rPr>
              <w:t xml:space="preserve"> across the school.</w:t>
            </w:r>
          </w:p>
          <w:p w:rsidR="00AE2562" w:rsidRPr="008D3DFB" w:rsidRDefault="005A3A7F" w:rsidP="008D3DFB">
            <w:pPr>
              <w:pStyle w:val="ListParagraph"/>
              <w:widowControl w:val="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Audit our systems and processes and compile an action plan to address weaknesses</w:t>
            </w:r>
          </w:p>
          <w:p w:rsidR="00D0464F" w:rsidRDefault="005A3A7F" w:rsidP="008D3DF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Develop a focus across the school on Equity and excellence</w:t>
            </w:r>
          </w:p>
          <w:p w:rsidR="00AE2562" w:rsidRDefault="005A3A7F" w:rsidP="008D3DF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0464F">
              <w:rPr>
                <w:sz w:val="20"/>
                <w:szCs w:val="20"/>
              </w:rPr>
              <w:t>Build learner capacity through inclusive and creative curriculum design and student agency</w:t>
            </w:r>
          </w:p>
          <w:p w:rsidR="00D0464F" w:rsidRPr="00D0464F" w:rsidRDefault="00D0464F" w:rsidP="00D0464F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AE2562" w:rsidRDefault="005A3A7F" w:rsidP="009027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Surveys to measure st</w:t>
            </w:r>
            <w:r w:rsidR="00EA2ECB">
              <w:rPr>
                <w:sz w:val="20"/>
                <w:szCs w:val="20"/>
              </w:rPr>
              <w:t>udent and staff health and well</w:t>
            </w:r>
            <w:r>
              <w:rPr>
                <w:sz w:val="20"/>
                <w:szCs w:val="20"/>
              </w:rPr>
              <w:t>being will be held in March and December</w:t>
            </w:r>
          </w:p>
        </w:tc>
        <w:tc>
          <w:tcPr>
            <w:tcW w:w="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D046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walkthroughs and </w:t>
            </w:r>
            <w:r w:rsidR="005A3A7F">
              <w:rPr>
                <w:sz w:val="20"/>
                <w:szCs w:val="20"/>
              </w:rPr>
              <w:t>appraisal evidence and student interviews show evidence of excellence in  practice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D0464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our induction process and evaluate</w:t>
            </w:r>
            <w:r w:rsidR="00D0464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its effectiveness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 and students using the same language. 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to update and give clarity to systems and processes.</w:t>
            </w:r>
          </w:p>
          <w:p w:rsidR="00AE2562" w:rsidRDefault="005A3A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are involved in decision making in curriculum design, values, and other aspects of school life </w:t>
            </w:r>
            <w:r w:rsidR="00D0464F">
              <w:rPr>
                <w:sz w:val="20"/>
                <w:szCs w:val="20"/>
              </w:rPr>
              <w:t>– this is evident in student surveys and video interviews</w:t>
            </w:r>
          </w:p>
          <w:p w:rsidR="00AE2562" w:rsidRDefault="00AE256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around wellbeing can inform future actions </w:t>
            </w:r>
          </w:p>
        </w:tc>
        <w:tc>
          <w:tcPr>
            <w:tcW w:w="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DFB" w:rsidRPr="008D3DFB" w:rsidRDefault="005A3A7F" w:rsidP="008D3DF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8D3DFB">
              <w:rPr>
                <w:b/>
                <w:sz w:val="20"/>
                <w:szCs w:val="20"/>
              </w:rPr>
              <w:t>There is consistent, equitable and sustainable excellence in teaching and learning across the school with a focus o</w:t>
            </w:r>
            <w:r w:rsidR="008D3DFB" w:rsidRPr="008D3DFB">
              <w:rPr>
                <w:b/>
                <w:sz w:val="20"/>
                <w:szCs w:val="20"/>
              </w:rPr>
              <w:t>n accelerating learning:</w:t>
            </w:r>
          </w:p>
          <w:p w:rsidR="008D3DFB" w:rsidRPr="008D3DFB" w:rsidRDefault="00E64537" w:rsidP="008D3DF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There are</w:t>
            </w:r>
            <w:r w:rsidR="00EA2ECB" w:rsidRPr="008D3DFB">
              <w:rPr>
                <w:sz w:val="20"/>
                <w:szCs w:val="20"/>
              </w:rPr>
              <w:t xml:space="preserve"> common expectations and </w:t>
            </w:r>
            <w:r w:rsidR="005A3A7F" w:rsidRPr="008D3DFB">
              <w:rPr>
                <w:sz w:val="20"/>
                <w:szCs w:val="20"/>
              </w:rPr>
              <w:t xml:space="preserve">language clearly understood and practiced by all. </w:t>
            </w:r>
          </w:p>
          <w:p w:rsidR="00AE2562" w:rsidRPr="008D3DFB" w:rsidRDefault="005A3A7F" w:rsidP="008D3DF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DFS builds learner capacity through inclusive and creative curriculum design and student agency</w:t>
            </w:r>
          </w:p>
          <w:p w:rsidR="00AE2562" w:rsidRPr="008D3DFB" w:rsidRDefault="005A3A7F" w:rsidP="008D3DF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Strong processes and systems are in place for effective evaluation</w:t>
            </w:r>
          </w:p>
          <w:p w:rsidR="00AE2562" w:rsidRPr="008D3DFB" w:rsidRDefault="005A3A7F" w:rsidP="008D3DF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 xml:space="preserve">A strong induction process in in place for all staff.  </w:t>
            </w:r>
          </w:p>
          <w:p w:rsidR="00AE2562" w:rsidRDefault="005A3A7F" w:rsidP="008D3DF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D3DFB">
              <w:rPr>
                <w:sz w:val="20"/>
                <w:szCs w:val="20"/>
              </w:rPr>
              <w:t>School values permeate all aspects of school life</w:t>
            </w:r>
          </w:p>
          <w:p w:rsidR="00D0464F" w:rsidRPr="008D3DFB" w:rsidRDefault="00D0464F" w:rsidP="008D3DF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strong sense of belonging for all DFS learners and their whanau</w:t>
            </w:r>
          </w:p>
          <w:p w:rsidR="00AE2562" w:rsidRDefault="00AE2562" w:rsidP="008D3DF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AE2562" w:rsidRDefault="005A3A7F" w:rsidP="008D3DF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Models, systems and processes for ensuring all learner well-being are embedded </w:t>
            </w:r>
          </w:p>
        </w:tc>
      </w:tr>
    </w:tbl>
    <w:bookmarkStart w:id="3" w:name="_2rks0clecxsb" w:colFirst="0" w:colLast="0"/>
    <w:bookmarkEnd w:id="3"/>
    <w:p w:rsidR="0004652F" w:rsidRDefault="00D112E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538480</wp:posOffset>
                </wp:positionV>
                <wp:extent cx="3829050" cy="2305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305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2EB" w:rsidRPr="00D112EB" w:rsidRDefault="00D112EB" w:rsidP="00D112EB">
                            <w:pPr>
                              <w:spacing w:before="60" w:after="60"/>
                              <w:rPr>
                                <w:b/>
                                <w:color w:val="FFFFFF" w:themeColor="background1"/>
                                <w:sz w:val="28"/>
                                <w:lang w:val="en-AU"/>
                              </w:rPr>
                            </w:pPr>
                            <w:r w:rsidRPr="00D112EB">
                              <w:rPr>
                                <w:b/>
                                <w:color w:val="FFFFFF" w:themeColor="background1"/>
                                <w:sz w:val="28"/>
                                <w:lang w:val="en-AU"/>
                              </w:rPr>
                              <w:t>Reflecting New Zealand’s multi-cultural diversity</w:t>
                            </w:r>
                          </w:p>
                          <w:p w:rsidR="00D112EB" w:rsidRPr="00D112EB" w:rsidRDefault="00D112EB" w:rsidP="00D112EB">
                            <w:pPr>
                              <w:spacing w:before="60" w:after="60"/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 xml:space="preserve">All cultures at our school will be valued and accepted through the active encouragement of a non-racist school culture and ethos. All staff will treat students as individuals with unique differences, talents and cultural values and perspectives that </w:t>
                            </w:r>
                            <w:proofErr w:type="gramStart"/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>will be respected</w:t>
                            </w:r>
                            <w:proofErr w:type="gramEnd"/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>.</w:t>
                            </w:r>
                          </w:p>
                          <w:p w:rsidR="00D112EB" w:rsidRPr="00D112EB" w:rsidRDefault="00D112EB" w:rsidP="00D112EB">
                            <w:pPr>
                              <w:spacing w:before="60" w:after="6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  <w:r w:rsidRPr="00D112EB"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>Acknowledging the unique position of the Maori culture</w:t>
                            </w:r>
                          </w:p>
                          <w:p w:rsidR="00D112EB" w:rsidRPr="00D112EB" w:rsidRDefault="00D112EB" w:rsidP="00D112EB">
                            <w:pPr>
                              <w:spacing w:before="60" w:after="60"/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 xml:space="preserve">Dairy Flat School will endeavour to develop an awareness of </w:t>
                            </w:r>
                            <w:proofErr w:type="spellStart"/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>tikanga</w:t>
                            </w:r>
                            <w:proofErr w:type="spellEnd"/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 xml:space="preserve"> Maori and </w:t>
                            </w:r>
                            <w:proofErr w:type="spellStart"/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>Te</w:t>
                            </w:r>
                            <w:proofErr w:type="spellEnd"/>
                            <w:r w:rsidRPr="00D112EB">
                              <w:rPr>
                                <w:color w:val="FFFFFF" w:themeColor="background1"/>
                                <w:lang w:val="en-AU"/>
                              </w:rPr>
                              <w:t xml:space="preserve"> Reo Maori and provide the means of fostering better cultural understanding consistent with the Treaty of Waitangi.</w:t>
                            </w:r>
                          </w:p>
                          <w:p w:rsidR="00D112EB" w:rsidRDefault="00D11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6" type="#_x0000_t202" style="position:absolute;margin-left:423.5pt;margin-top:42.4pt;width:301.5pt;height:181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" fillcolor="#00b050">
                <v:textbox>
                  <w:txbxContent>
                    <w:p w:rsidR="00D112EB" w:rsidRPr="00D112EB" w:rsidRDefault="00D112EB" w:rsidP="00D112EB">
                      <w:pPr>
                        <w:spacing w:before="60" w:after="60"/>
                        <w:rPr>
                          <w:b/>
                          <w:color w:val="FFFFFF" w:themeColor="background1"/>
                          <w:sz w:val="28"/>
                          <w:lang w:val="en-AU"/>
                        </w:rPr>
                      </w:pPr>
                      <w:r w:rsidRPr="00D112EB">
                        <w:rPr>
                          <w:b/>
                          <w:color w:val="FFFFFF" w:themeColor="background1"/>
                          <w:sz w:val="28"/>
                          <w:lang w:val="en-AU"/>
                        </w:rPr>
                        <w:t>Reflecting New Zealand’s multi-cultural diversity</w:t>
                      </w:r>
                    </w:p>
                    <w:p w:rsidR="00D112EB" w:rsidRPr="00D112EB" w:rsidRDefault="00D112EB" w:rsidP="00D112EB">
                      <w:pPr>
                        <w:spacing w:before="60" w:after="60"/>
                        <w:rPr>
                          <w:color w:val="FFFFFF" w:themeColor="background1"/>
                          <w:lang w:val="en-AU"/>
                        </w:rPr>
                      </w:pPr>
                      <w:r w:rsidRPr="00D112EB">
                        <w:rPr>
                          <w:color w:val="FFFFFF" w:themeColor="background1"/>
                          <w:lang w:val="en-AU"/>
                        </w:rPr>
                        <w:t>All cultures at our school will be valued and accepted through the active encouragement of a non-racist school culture and ethos. All staff will treat students as individuals with unique differences, talents and cultural values and pers</w:t>
                      </w:r>
                      <w:r w:rsidRPr="00D112EB">
                        <w:rPr>
                          <w:color w:val="FFFFFF" w:themeColor="background1"/>
                          <w:lang w:val="en-AU"/>
                        </w:rPr>
                        <w:t xml:space="preserve">pectives that </w:t>
                      </w:r>
                      <w:proofErr w:type="gramStart"/>
                      <w:r w:rsidRPr="00D112EB">
                        <w:rPr>
                          <w:color w:val="FFFFFF" w:themeColor="background1"/>
                          <w:lang w:val="en-AU"/>
                        </w:rPr>
                        <w:t>will be respected</w:t>
                      </w:r>
                      <w:proofErr w:type="gramEnd"/>
                      <w:r w:rsidRPr="00D112EB">
                        <w:rPr>
                          <w:color w:val="FFFFFF" w:themeColor="background1"/>
                          <w:lang w:val="en-AU"/>
                        </w:rPr>
                        <w:t>.</w:t>
                      </w:r>
                    </w:p>
                    <w:p w:rsidR="00D112EB" w:rsidRPr="00D112EB" w:rsidRDefault="00D112EB" w:rsidP="00D112EB">
                      <w:pPr>
                        <w:spacing w:before="60" w:after="6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  <w:r w:rsidRPr="00D112EB">
                        <w:rPr>
                          <w:b/>
                          <w:color w:val="FFFFFF" w:themeColor="background1"/>
                          <w:lang w:val="en-AU"/>
                        </w:rPr>
                        <w:t>Acknowledging the unique position of the Maori culture</w:t>
                      </w:r>
                    </w:p>
                    <w:p w:rsidR="00D112EB" w:rsidRPr="00D112EB" w:rsidRDefault="00D112EB" w:rsidP="00D112EB">
                      <w:pPr>
                        <w:spacing w:before="60" w:after="60"/>
                        <w:rPr>
                          <w:color w:val="FFFFFF" w:themeColor="background1"/>
                          <w:lang w:val="en-AU"/>
                        </w:rPr>
                      </w:pPr>
                      <w:r w:rsidRPr="00D112EB">
                        <w:rPr>
                          <w:color w:val="FFFFFF" w:themeColor="background1"/>
                          <w:lang w:val="en-AU"/>
                        </w:rPr>
                        <w:t xml:space="preserve">Dairy Flat School will endeavour to develop an awareness of </w:t>
                      </w:r>
                      <w:proofErr w:type="spellStart"/>
                      <w:r w:rsidRPr="00D112EB">
                        <w:rPr>
                          <w:color w:val="FFFFFF" w:themeColor="background1"/>
                          <w:lang w:val="en-AU"/>
                        </w:rPr>
                        <w:t>tikanga</w:t>
                      </w:r>
                      <w:proofErr w:type="spellEnd"/>
                      <w:r w:rsidRPr="00D112EB">
                        <w:rPr>
                          <w:color w:val="FFFFFF" w:themeColor="background1"/>
                          <w:lang w:val="en-AU"/>
                        </w:rPr>
                        <w:t xml:space="preserve"> Maori and </w:t>
                      </w:r>
                      <w:proofErr w:type="spellStart"/>
                      <w:r w:rsidRPr="00D112EB">
                        <w:rPr>
                          <w:color w:val="FFFFFF" w:themeColor="background1"/>
                          <w:lang w:val="en-AU"/>
                        </w:rPr>
                        <w:t>Te</w:t>
                      </w:r>
                      <w:proofErr w:type="spellEnd"/>
                      <w:r w:rsidRPr="00D112EB">
                        <w:rPr>
                          <w:color w:val="FFFFFF" w:themeColor="background1"/>
                          <w:lang w:val="en-AU"/>
                        </w:rPr>
                        <w:t xml:space="preserve"> Reo Maori and provide the means of fostering better cultural understanding consist</w:t>
                      </w:r>
                      <w:r w:rsidRPr="00D112EB">
                        <w:rPr>
                          <w:color w:val="FFFFFF" w:themeColor="background1"/>
                          <w:lang w:val="en-AU"/>
                        </w:rPr>
                        <w:t>ent with the Treaty of Waitangi.</w:t>
                      </w:r>
                    </w:p>
                    <w:p w:rsidR="00D112EB" w:rsidRDefault="00D112EB"/>
                  </w:txbxContent>
                </v:textbox>
                <w10:wrap type="square"/>
              </v:shape>
            </w:pict>
          </mc:Fallback>
        </mc:AlternateContent>
      </w:r>
      <w:r w:rsidRPr="0032560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C86165B" wp14:editId="3F148FBA">
                <wp:simplePos x="0" y="0"/>
                <wp:positionH relativeFrom="column">
                  <wp:posOffset>3670300</wp:posOffset>
                </wp:positionH>
                <wp:positionV relativeFrom="paragraph">
                  <wp:posOffset>538480</wp:posOffset>
                </wp:positionV>
                <wp:extent cx="1651000" cy="2260600"/>
                <wp:effectExtent l="0" t="0" r="25400" b="254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26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2EB" w:rsidRDefault="0004652F" w:rsidP="0004652F">
                            <w:pPr>
                              <w:spacing w:before="60" w:after="6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  <w:r w:rsidRPr="007B2A68"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>OUR CURRICULUM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  <w:r w:rsidRPr="007B2A68"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 xml:space="preserve"> – </w:t>
                            </w:r>
                            <w:r w:rsidRPr="00A6473B">
                              <w:rPr>
                                <w:b/>
                                <w:i/>
                                <w:color w:val="FFFFFF" w:themeColor="background1"/>
                                <w:lang w:val="en-AU"/>
                              </w:rPr>
                              <w:t>The What</w:t>
                            </w:r>
                            <w:r w:rsidRPr="007B2A68"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 xml:space="preserve">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High expectations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Treaty of Waitangi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Cultural diversity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Inclusion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Learning to learn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Community engagement 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Coherence </w:t>
                            </w:r>
                          </w:p>
                          <w:p w:rsidR="0004652F" w:rsidRPr="007B2A68" w:rsidRDefault="0004652F" w:rsidP="0004652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sz w:val="20"/>
                                <w:lang w:val="en-AU"/>
                              </w:rPr>
                              <w:t xml:space="preserve">Future focus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165B" id="_x0000_s1057" type="#_x0000_t202" style="position:absolute;margin-left:289pt;margin-top:42.4pt;width:130pt;height:178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" fillcolor="#a01200">
                <v:fill color2="#ff2800" rotate="t" colors="0 #a01200;.5 #e61f00;1 #ff2800" focus="100%" type="gradientRadial"/>
                <v:textbox>
                  <w:txbxContent>
                    <w:p w:rsidR="00D112EB" w:rsidRDefault="0004652F" w:rsidP="0004652F">
                      <w:pPr>
                        <w:spacing w:before="60" w:after="6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  <w:r w:rsidRPr="007B2A68">
                        <w:rPr>
                          <w:b/>
                          <w:color w:val="FFFFFF" w:themeColor="background1"/>
                          <w:lang w:val="en-AU"/>
                        </w:rPr>
                        <w:t>OUR CURRICULUM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  <w:r w:rsidRPr="007B2A68">
                        <w:rPr>
                          <w:b/>
                          <w:color w:val="FFFFFF" w:themeColor="background1"/>
                          <w:lang w:val="en-AU"/>
                        </w:rPr>
                        <w:t xml:space="preserve"> – </w:t>
                      </w:r>
                      <w:r w:rsidRPr="00A6473B">
                        <w:rPr>
                          <w:b/>
                          <w:i/>
                          <w:color w:val="FFFFFF" w:themeColor="background1"/>
                          <w:lang w:val="en-AU"/>
                        </w:rPr>
                        <w:t>The What</w:t>
                      </w:r>
                      <w:r w:rsidRPr="007B2A68">
                        <w:rPr>
                          <w:b/>
                          <w:color w:val="FFFFFF" w:themeColor="background1"/>
                          <w:lang w:val="en-AU"/>
                        </w:rPr>
                        <w:t xml:space="preserve">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High expectations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Treaty of Waitangi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Cultural diversity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Inclusion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Learning to learn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Community engagement 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Coherence </w:t>
                      </w:r>
                    </w:p>
                    <w:p w:rsidR="0004652F" w:rsidRPr="007B2A68" w:rsidRDefault="0004652F" w:rsidP="0004652F">
                      <w:pPr>
                        <w:rPr>
                          <w:color w:val="FFFFFF" w:themeColor="background1"/>
                        </w:rPr>
                      </w:pPr>
                      <w:r w:rsidRPr="007B2A68">
                        <w:rPr>
                          <w:color w:val="FFFFFF" w:themeColor="background1"/>
                          <w:sz w:val="20"/>
                          <w:lang w:val="en-AU"/>
                        </w:rPr>
                        <w:t xml:space="preserve">Future focus </w:t>
                      </w:r>
                    </w:p>
                  </w:txbxContent>
                </v:textbox>
              </v:shape>
            </w:pict>
          </mc:Fallback>
        </mc:AlternateContent>
      </w:r>
      <w:r w:rsidRPr="00C71613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15BF8A4" wp14:editId="505E7D40">
                <wp:simplePos x="0" y="0"/>
                <wp:positionH relativeFrom="column">
                  <wp:posOffset>1739900</wp:posOffset>
                </wp:positionH>
                <wp:positionV relativeFrom="paragraph">
                  <wp:posOffset>538480</wp:posOffset>
                </wp:positionV>
                <wp:extent cx="1860550" cy="22606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26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2F" w:rsidRPr="00D112EB" w:rsidRDefault="0004652F" w:rsidP="0004652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71613">
                              <w:rPr>
                                <w:b/>
                                <w:sz w:val="28"/>
                              </w:rPr>
                              <w:t>MISSION STATEMENT –</w:t>
                            </w:r>
                            <w:r w:rsidRPr="00C71613">
                              <w:rPr>
                                <w:b/>
                                <w:i/>
                                <w:sz w:val="28"/>
                              </w:rPr>
                              <w:t>The How</w:t>
                            </w:r>
                          </w:p>
                          <w:p w:rsidR="0004652F" w:rsidRPr="00C71613" w:rsidRDefault="0004652F" w:rsidP="0004652F">
                            <w:r w:rsidRPr="00C71613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To provide the best possible learning experiences and environment to facilitate students to become lifelong learners who strive for excellence, value diversity, think creatively and care for themselves and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F8A4" id="_x0000_s1058" type="#_x0000_t202" style="position:absolute;margin-left:137pt;margin-top:42.4pt;width:146.5pt;height:178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" fillcolor="#3f1260">
                <v:fill color2="#7128a8" rotate="t" colors="0 #3f1260;.5 #5e1f8d;1 #7128a8" focus="100%" type="gradientRadial"/>
                <v:textbox>
                  <w:txbxContent>
                    <w:p w:rsidR="0004652F" w:rsidRPr="00D112EB" w:rsidRDefault="0004652F" w:rsidP="0004652F">
                      <w:pPr>
                        <w:rPr>
                          <w:b/>
                          <w:sz w:val="28"/>
                        </w:rPr>
                      </w:pPr>
                      <w:r w:rsidRPr="00C71613">
                        <w:rPr>
                          <w:b/>
                          <w:sz w:val="28"/>
                        </w:rPr>
                        <w:t>MISSION STATEMENT –</w:t>
                      </w:r>
                      <w:r w:rsidRPr="00C71613">
                        <w:rPr>
                          <w:b/>
                          <w:i/>
                          <w:sz w:val="28"/>
                        </w:rPr>
                        <w:t>The How</w:t>
                      </w:r>
                    </w:p>
                    <w:p w:rsidR="0004652F" w:rsidRPr="00C71613" w:rsidRDefault="0004652F" w:rsidP="0004652F">
                      <w:r w:rsidRPr="00C71613">
                        <w:rPr>
                          <w:rFonts w:ascii="Times New Roman" w:hAnsi="Times New Roman" w:cs="Times New Roman"/>
                          <w:szCs w:val="21"/>
                        </w:rPr>
                        <w:t>To provide the best possible learning experiences and environment to facilitate students to become lifelong learners who strive for excellence, value diversity, think creatively and care for themselves and others.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1613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EB87E8F" wp14:editId="76DC1222">
                <wp:simplePos x="0" y="0"/>
                <wp:positionH relativeFrom="column">
                  <wp:posOffset>44450</wp:posOffset>
                </wp:positionH>
                <wp:positionV relativeFrom="paragraph">
                  <wp:posOffset>538480</wp:posOffset>
                </wp:positionV>
                <wp:extent cx="1574800" cy="2260600"/>
                <wp:effectExtent l="57150" t="57150" r="44450" b="444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26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C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33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33CC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04652F" w:rsidRPr="00A6473B" w:rsidRDefault="0004652F" w:rsidP="0004652F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A6473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VISION – </w:t>
                            </w:r>
                            <w:r w:rsidRPr="00A6473B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The Why</w:t>
                            </w:r>
                          </w:p>
                          <w:p w:rsidR="0004652F" w:rsidRPr="007B2A68" w:rsidRDefault="0004652F" w:rsidP="0004652F">
                            <w:pPr>
                              <w:spacing w:before="60" w:after="60"/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 w:rsidRPr="007B2A68">
                              <w:rPr>
                                <w:color w:val="FFFFFF" w:themeColor="background1"/>
                                <w:lang w:val="en-AU"/>
                              </w:rPr>
                              <w:t>That our students are proud of who they are and where they come from and have the confidence and skills to create opportunities to ensure a positive and successful future for themselves and their communities.</w:t>
                            </w:r>
                          </w:p>
                          <w:p w:rsidR="0004652F" w:rsidRDefault="0004652F" w:rsidP="0004652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4652F" w:rsidRPr="00C71613" w:rsidRDefault="0004652F" w:rsidP="00046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7E8F" id="_x0000_s1059" type="#_x0000_t202" style="position:absolute;margin-left:3.5pt;margin-top:42.4pt;width:124pt;height:17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" fillcolor="#00147f" stroked="f">
                <v:fill color2="#002bdb" rotate="t" angle="45" colors="0 #00147f;.5 #0023b8;1 #002bdb" focus="100%" type="gradient"/>
                <v:textbox>
                  <w:txbxContent>
                    <w:p w:rsidR="0004652F" w:rsidRPr="00A6473B" w:rsidRDefault="0004652F" w:rsidP="0004652F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 w:rsidRPr="00A6473B">
                        <w:rPr>
                          <w:b/>
                          <w:color w:val="FFFFFF" w:themeColor="background1"/>
                          <w:sz w:val="28"/>
                        </w:rPr>
                        <w:t xml:space="preserve">VISION – </w:t>
                      </w:r>
                      <w:r w:rsidRPr="00A6473B"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>The Why</w:t>
                      </w:r>
                    </w:p>
                    <w:p w:rsidR="0004652F" w:rsidRPr="007B2A68" w:rsidRDefault="0004652F" w:rsidP="0004652F">
                      <w:pPr>
                        <w:spacing w:before="60" w:after="60"/>
                        <w:rPr>
                          <w:color w:val="FFFFFF" w:themeColor="background1"/>
                          <w:lang w:val="en-AU"/>
                        </w:rPr>
                      </w:pPr>
                      <w:r w:rsidRPr="007B2A68">
                        <w:rPr>
                          <w:color w:val="FFFFFF" w:themeColor="background1"/>
                          <w:lang w:val="en-AU"/>
                        </w:rPr>
                        <w:t>That our students are proud of who they are and where they come from and have the confidence and skills to create opportunities to ensure a positive and successful future for themselves and their communities.</w:t>
                      </w:r>
                    </w:p>
                    <w:p w:rsidR="0004652F" w:rsidRDefault="0004652F" w:rsidP="0004652F">
                      <w:pPr>
                        <w:jc w:val="center"/>
                        <w:rPr>
                          <w:i/>
                        </w:rPr>
                      </w:pPr>
                    </w:p>
                    <w:p w:rsidR="0004652F" w:rsidRPr="00C71613" w:rsidRDefault="0004652F" w:rsidP="000465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0</wp:posOffset>
                </wp:positionV>
                <wp:extent cx="8686800" cy="387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2F" w:rsidRPr="0004652F" w:rsidRDefault="0004652F" w:rsidP="0004652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4652F">
                              <w:rPr>
                                <w:b/>
                                <w:sz w:val="44"/>
                              </w:rPr>
                              <w:t>CHARTER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6.5pt;margin-top:0;width:684pt;height:30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" stroked="f">
                <v:textbox>
                  <w:txbxContent>
                    <w:p w:rsidR="0004652F" w:rsidRPr="0004652F" w:rsidRDefault="0004652F" w:rsidP="0004652F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4652F">
                        <w:rPr>
                          <w:b/>
                          <w:sz w:val="44"/>
                        </w:rPr>
                        <w:t>CHARTER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A6D" w:rsidRDefault="006F0A6D"/>
    <w:p w:rsidR="006F0A6D" w:rsidRDefault="006F0A6D"/>
    <w:p w:rsidR="006F0A6D" w:rsidRDefault="006F0A6D"/>
    <w:p w:rsidR="006F0A6D" w:rsidRDefault="006F0A6D"/>
    <w:p w:rsidR="006F0A6D" w:rsidRDefault="006F0A6D"/>
    <w:p w:rsidR="006F0A6D" w:rsidRDefault="006F0A6D"/>
    <w:p w:rsidR="006F0A6D" w:rsidRDefault="006F0A6D"/>
    <w:p w:rsidR="006F0A6D" w:rsidRDefault="006F0A6D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89"/>
        <w:gridCol w:w="2876"/>
        <w:gridCol w:w="2835"/>
        <w:gridCol w:w="2835"/>
        <w:gridCol w:w="3119"/>
      </w:tblGrid>
      <w:tr w:rsidR="006F0A6D" w:rsidTr="00F07C27">
        <w:tc>
          <w:tcPr>
            <w:tcW w:w="14454" w:type="dxa"/>
            <w:gridSpan w:val="5"/>
            <w:shd w:val="clear" w:color="auto" w:fill="FFFF99"/>
          </w:tcPr>
          <w:p w:rsidR="006F0A6D" w:rsidRDefault="006F0A6D" w:rsidP="006F0A6D">
            <w:pPr>
              <w:jc w:val="center"/>
            </w:pPr>
            <w:r w:rsidRPr="006F0A6D">
              <w:rPr>
                <w:sz w:val="36"/>
              </w:rPr>
              <w:t>CHARTER BUSINESS AS USUAL  GOALS</w:t>
            </w:r>
          </w:p>
        </w:tc>
      </w:tr>
      <w:tr w:rsidR="006F0A6D" w:rsidTr="00F07C27">
        <w:tc>
          <w:tcPr>
            <w:tcW w:w="2789" w:type="dxa"/>
          </w:tcPr>
          <w:p w:rsidR="006F0A6D" w:rsidRPr="006F0A6D" w:rsidRDefault="006F0A6D" w:rsidP="006F0A6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That Maori and Pacific Island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students achieve at or above national sta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ndards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and feel valued in our school community</w:t>
            </w:r>
          </w:p>
          <w:p w:rsidR="006F0A6D" w:rsidRPr="006F0A6D" w:rsidRDefault="006F0A6D"/>
        </w:tc>
        <w:tc>
          <w:tcPr>
            <w:tcW w:w="2876" w:type="dxa"/>
          </w:tcPr>
          <w:p w:rsidR="006F0A6D" w:rsidRPr="006F0A6D" w:rsidRDefault="006F0A6D" w:rsidP="006F0A6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Cont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inue to develop the school wide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inquiry process 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for assessing the effectiveness of teaching and learning programmes and continue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to i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mplement the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attestation and appraisal processes.</w:t>
            </w:r>
          </w:p>
          <w:p w:rsidR="006F0A6D" w:rsidRDefault="006F0A6D"/>
        </w:tc>
        <w:tc>
          <w:tcPr>
            <w:tcW w:w="2835" w:type="dxa"/>
          </w:tcPr>
          <w:p w:rsidR="006F0A6D" w:rsidRPr="006F0A6D" w:rsidRDefault="006F0A6D" w:rsidP="006F0A6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Work 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with schools in the COL to lift student achievement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through profess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ional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learning</w:t>
            </w:r>
          </w:p>
          <w:p w:rsidR="006F0A6D" w:rsidRDefault="006F0A6D"/>
        </w:tc>
        <w:tc>
          <w:tcPr>
            <w:tcW w:w="2835" w:type="dxa"/>
          </w:tcPr>
          <w:p w:rsidR="006F0A6D" w:rsidRPr="006F0A6D" w:rsidRDefault="006F0A6D" w:rsidP="006F0A6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Provide a safe physical </w:t>
            </w:r>
            <w:r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 xml:space="preserve">and emotional </w:t>
            </w:r>
            <w:r w:rsidRPr="006F0A6D"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  <w:t>environment for students and staff</w:t>
            </w:r>
          </w:p>
          <w:p w:rsidR="006F0A6D" w:rsidRDefault="006F0A6D"/>
        </w:tc>
        <w:tc>
          <w:tcPr>
            <w:tcW w:w="3119" w:type="dxa"/>
          </w:tcPr>
          <w:p w:rsidR="006F0A6D" w:rsidRPr="006F0A6D" w:rsidRDefault="006F0A6D" w:rsidP="006F0A6D">
            <w:pPr>
              <w:pStyle w:val="Default"/>
              <w:rPr>
                <w:rFonts w:asciiTheme="minorHAnsi" w:hAnsiTheme="minorHAnsi" w:cstheme="majorHAnsi"/>
                <w:b/>
                <w:bCs/>
                <w:color w:val="auto"/>
                <w:sz w:val="20"/>
              </w:rPr>
            </w:pPr>
            <w:r w:rsidRPr="006F0A6D">
              <w:rPr>
                <w:rFonts w:asciiTheme="minorHAnsi" w:hAnsiTheme="minorHAnsi" w:cstheme="majorHAnsi"/>
                <w:b/>
                <w:bCs/>
                <w:color w:val="auto"/>
                <w:sz w:val="20"/>
              </w:rPr>
              <w:t>For students to be achieving at or above the expected curriculum level in Reading, Writing, and Mathematics and all other learning areas.</w:t>
            </w:r>
          </w:p>
          <w:p w:rsidR="006F0A6D" w:rsidRDefault="006F0A6D">
            <w:r>
              <w:t xml:space="preserve">In </w:t>
            </w:r>
            <w:proofErr w:type="gramStart"/>
            <w:r>
              <w:t>2019</w:t>
            </w:r>
            <w:proofErr w:type="gramEnd"/>
            <w:r>
              <w:t xml:space="preserve"> the focus will be on implementing a new inquiry model. </w:t>
            </w:r>
          </w:p>
        </w:tc>
      </w:tr>
      <w:tr w:rsidR="00D112EB" w:rsidTr="00F07C27">
        <w:tc>
          <w:tcPr>
            <w:tcW w:w="2789" w:type="dxa"/>
          </w:tcPr>
          <w:p w:rsidR="00D112EB" w:rsidRDefault="00D112EB" w:rsidP="006F0A6D">
            <w:pPr>
              <w:contextualSpacing/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876" w:type="dxa"/>
          </w:tcPr>
          <w:p w:rsidR="00D112EB" w:rsidRPr="006F0A6D" w:rsidRDefault="00D112EB" w:rsidP="006F0A6D">
            <w:pPr>
              <w:contextualSpacing/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D112EB" w:rsidRPr="006F0A6D" w:rsidRDefault="00D112EB" w:rsidP="006F0A6D">
            <w:pPr>
              <w:contextualSpacing/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D112EB" w:rsidRPr="006F0A6D" w:rsidRDefault="00D112EB" w:rsidP="006F0A6D">
            <w:pPr>
              <w:contextualSpacing/>
              <w:rPr>
                <w:rFonts w:ascii="Cambria" w:eastAsia="+mn-ea" w:hAnsi="Cambria" w:cs="+mn-cs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</w:tcPr>
          <w:p w:rsidR="00D112EB" w:rsidRPr="006F0A6D" w:rsidRDefault="00D112EB" w:rsidP="006F0A6D">
            <w:pPr>
              <w:pStyle w:val="Default"/>
              <w:rPr>
                <w:rFonts w:asciiTheme="minorHAnsi" w:hAnsiTheme="minorHAnsi" w:cstheme="majorHAnsi"/>
                <w:b/>
                <w:bCs/>
                <w:color w:val="auto"/>
                <w:sz w:val="20"/>
              </w:rPr>
            </w:pPr>
          </w:p>
        </w:tc>
      </w:tr>
    </w:tbl>
    <w:p w:rsidR="0004652F" w:rsidRDefault="0004652F">
      <w:r>
        <w:br w:type="page"/>
      </w:r>
    </w:p>
    <w:p w:rsidR="00A72333" w:rsidRDefault="00A72333"/>
    <w:tbl>
      <w:tblPr>
        <w:tblStyle w:val="a0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859"/>
        <w:gridCol w:w="3490"/>
        <w:gridCol w:w="3490"/>
      </w:tblGrid>
      <w:tr w:rsidR="00AE2562" w:rsidTr="00C8671E">
        <w:tc>
          <w:tcPr>
            <w:tcW w:w="311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INITIATIVE - 3 Year success</w:t>
            </w:r>
          </w:p>
        </w:tc>
        <w:tc>
          <w:tcPr>
            <w:tcW w:w="385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 MONTH MILESTONE</w:t>
            </w:r>
          </w:p>
        </w:tc>
        <w:tc>
          <w:tcPr>
            <w:tcW w:w="349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KEY ACTIONS </w:t>
            </w:r>
          </w:p>
        </w:tc>
        <w:tc>
          <w:tcPr>
            <w:tcW w:w="349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RESOURCING</w:t>
            </w:r>
          </w:p>
        </w:tc>
      </w:tr>
      <w:tr w:rsidR="00AE2562" w:rsidTr="00F33036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333" w:rsidRPr="008D3DFB" w:rsidRDefault="00A72333" w:rsidP="00A7233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8D3DFB">
              <w:rPr>
                <w:b/>
                <w:sz w:val="20"/>
                <w:szCs w:val="20"/>
              </w:rPr>
              <w:t>There is consistent, equitable and sustainable excellence in teaching and learning across the school with a focus o</w:t>
            </w:r>
            <w:r>
              <w:rPr>
                <w:b/>
                <w:sz w:val="20"/>
                <w:szCs w:val="20"/>
              </w:rPr>
              <w:t>n accelerating learning</w:t>
            </w:r>
          </w:p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communication will use our common language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Whanau workshops will be held to explain our direction and language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agreed model of collaboration </w:t>
            </w:r>
            <w:proofErr w:type="gramStart"/>
            <w:r>
              <w:rPr>
                <w:sz w:val="20"/>
                <w:szCs w:val="20"/>
              </w:rPr>
              <w:t>will be used</w:t>
            </w:r>
            <w:proofErr w:type="gramEnd"/>
            <w:r>
              <w:rPr>
                <w:sz w:val="20"/>
                <w:szCs w:val="20"/>
              </w:rPr>
              <w:t xml:space="preserve"> across the school. 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agreed collaborative  model is in use and used by all teachers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matrix is developed for the model to be used in evaluation of collaborative practice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professional development in PB4L so that there are consistent and clearly understood behaviour expectations throughout the school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staff inducted into DFS pedagogy and effective practice 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induction doc created in 2018 will be tested and evaluated during induction in 2019</w:t>
            </w:r>
          </w:p>
          <w:p w:rsidR="00AE2562" w:rsidRDefault="00AE2562">
            <w:pPr>
              <w:widowControl w:val="0"/>
              <w:ind w:left="720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leadership team use the  agreed collaborative  model and use it for their team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develop a collaborative matrix 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workshops for compiling the matrix  and evaluating the model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the PB4L team to work with staff to compose class lessons to teach DFS expectations across the school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set of lesson plans and evidence of expectations visible throughout our environment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 in signage and materials to promote our common language</w:t>
            </w:r>
          </w:p>
          <w:p w:rsidR="00AE2562" w:rsidRDefault="005A3A7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an induction day for new staff </w:t>
            </w:r>
          </w:p>
          <w:p w:rsidR="00AE2562" w:rsidRPr="006F0A6D" w:rsidRDefault="005A3A7F" w:rsidP="006F0A6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induction process for any n</w:t>
            </w:r>
            <w:r w:rsidR="006F0A6D">
              <w:rPr>
                <w:sz w:val="20"/>
                <w:szCs w:val="20"/>
              </w:rPr>
              <w:t>ew staff coming into the school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team - Debbie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and staff meetings 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hours to develop matrix - 5 staff team and leadership meetings</w:t>
            </w:r>
          </w:p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Day, 10 days across year - Susan lead - Jody, Robyn, Jenny, Julie -PB4L Team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$10k for PLD and signage and promotion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- 20 hours per term</w:t>
            </w:r>
          </w:p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rPr>
                <w:sz w:val="20"/>
                <w:szCs w:val="20"/>
              </w:rPr>
            </w:pP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days </w:t>
            </w:r>
          </w:p>
          <w:p w:rsidR="00AE2562" w:rsidRDefault="005A3A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Courtney, Susan, Debbie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72333" w:rsidRDefault="00A72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72333" w:rsidRDefault="00A72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F0A6D" w:rsidRDefault="006F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F0A6D" w:rsidRDefault="006F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2562" w:rsidTr="00C8671E">
        <w:tc>
          <w:tcPr>
            <w:tcW w:w="311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>INITIATIVE - 3 Year success</w:t>
            </w:r>
          </w:p>
        </w:tc>
        <w:tc>
          <w:tcPr>
            <w:tcW w:w="385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>12 MONTH MILESTONE</w:t>
            </w:r>
          </w:p>
        </w:tc>
        <w:tc>
          <w:tcPr>
            <w:tcW w:w="349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 xml:space="preserve">KEY ACTIONS </w:t>
            </w:r>
          </w:p>
        </w:tc>
        <w:tc>
          <w:tcPr>
            <w:tcW w:w="349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>RESOURCING</w:t>
            </w:r>
          </w:p>
        </w:tc>
      </w:tr>
      <w:tr w:rsidR="00AE2562" w:rsidTr="00F33036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quality coaching and an appraisal system to ensure agreed pedagogies </w:t>
            </w:r>
            <w:proofErr w:type="gramStart"/>
            <w:r>
              <w:rPr>
                <w:sz w:val="24"/>
                <w:szCs w:val="24"/>
              </w:rPr>
              <w:t>are practiced</w:t>
            </w:r>
            <w:proofErr w:type="gramEnd"/>
            <w:r>
              <w:rPr>
                <w:sz w:val="24"/>
                <w:szCs w:val="24"/>
              </w:rPr>
              <w:t xml:space="preserve"> across the school.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will receive quality coaching</w:t>
            </w:r>
          </w:p>
          <w:p w:rsidR="00AE2562" w:rsidRDefault="005A3A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appraisal will be based on our pedagogies and effective practice</w:t>
            </w:r>
          </w:p>
          <w:p w:rsidR="00AE2562" w:rsidRDefault="005A3A7F">
            <w:pPr>
              <w:widowControl w:val="0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Walkthroughs,  appraisal evidence and student interviews show evidence of excellence in  practice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a coaching and appraisal timetable </w:t>
            </w:r>
          </w:p>
          <w:p w:rsidR="00AE2562" w:rsidRDefault="005A3A7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meetings held once a term about our agreed pedagogies and practices</w:t>
            </w:r>
          </w:p>
          <w:p w:rsidR="00AE2562" w:rsidRDefault="005A3A7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our walkthrough doc to ensure it is designed to give effective feedback and feed forward to staff</w:t>
            </w:r>
          </w:p>
          <w:p w:rsidR="00AE2562" w:rsidRDefault="005A3A7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students from each learning space each term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Debbie - 20 hours per term </w:t>
            </w: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team - 10-12 hours per term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staff meeting - leadership team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team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teachers</w:t>
            </w:r>
          </w:p>
        </w:tc>
      </w:tr>
      <w:tr w:rsidR="00AE2562" w:rsidTr="00F33036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</w:pPr>
            <w:r>
              <w:rPr>
                <w:sz w:val="24"/>
                <w:szCs w:val="24"/>
              </w:rPr>
              <w:t xml:space="preserve">Audit our systems and processes 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key systems and processes</w:t>
            </w:r>
          </w:p>
          <w:p w:rsidR="00AE2562" w:rsidRDefault="005A3A7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staff on knowledge of our systems and processes</w:t>
            </w:r>
          </w:p>
          <w:p w:rsidR="00AE2562" w:rsidRDefault="005A3A7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 students on current processes </w:t>
            </w:r>
          </w:p>
          <w:p w:rsidR="00AE2562" w:rsidRDefault="00AE2562">
            <w:pPr>
              <w:widowControl w:val="0"/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compile an action plan to address weaknesses from the audit/survey  results 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Leadership team</w:t>
            </w: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All staff - tbc </w:t>
            </w:r>
          </w:p>
        </w:tc>
      </w:tr>
      <w:tr w:rsidR="00AE2562" w:rsidTr="00F33036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focus across the school on Equity and excellence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an understanding of what excellence and equity means</w:t>
            </w:r>
          </w:p>
          <w:p w:rsidR="00AE2562" w:rsidRDefault="005A3A7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our focus on accelerating learning</w:t>
            </w:r>
          </w:p>
          <w:p w:rsidR="00AE2562" w:rsidRDefault="005A3A7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equitable  learning opportunities for students with special needs </w:t>
            </w:r>
          </w:p>
          <w:p w:rsidR="00AE2562" w:rsidRDefault="005A3A7F">
            <w:pPr>
              <w:widowControl w:val="0"/>
              <w:spacing w:after="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E2562" w:rsidRDefault="00AE2562">
            <w:pPr>
              <w:widowControl w:val="0"/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school wide definition of excellence and equity</w:t>
            </w:r>
          </w:p>
          <w:p w:rsidR="00AE2562" w:rsidRDefault="005A3A7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workshops for teachers to develop skills in data analysis and SMS</w:t>
            </w:r>
          </w:p>
          <w:p w:rsidR="00AE2562" w:rsidRDefault="005A3A7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meetings focus on data twice a term</w:t>
            </w:r>
          </w:p>
          <w:p w:rsidR="00AE2562" w:rsidRDefault="005A3A7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shows inclusive practices</w:t>
            </w:r>
          </w:p>
          <w:p w:rsidR="00AE2562" w:rsidRDefault="00AE2562">
            <w:pPr>
              <w:widowControl w:val="0"/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TO Day - all staff 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Susan </w:t>
            </w: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4 hours 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Meetings twice a term </w:t>
            </w:r>
          </w:p>
        </w:tc>
      </w:tr>
      <w:tr w:rsidR="00AE2562" w:rsidTr="00C8671E">
        <w:tc>
          <w:tcPr>
            <w:tcW w:w="311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>INITIATIVE - 3 Year success</w:t>
            </w:r>
          </w:p>
        </w:tc>
        <w:tc>
          <w:tcPr>
            <w:tcW w:w="385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>12 MONTH MILESTONE</w:t>
            </w:r>
          </w:p>
        </w:tc>
        <w:tc>
          <w:tcPr>
            <w:tcW w:w="349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 xml:space="preserve">KEY ACTIONS </w:t>
            </w:r>
          </w:p>
        </w:tc>
        <w:tc>
          <w:tcPr>
            <w:tcW w:w="349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</w:pPr>
            <w:r>
              <w:t>RESOURCING</w:t>
            </w:r>
          </w:p>
        </w:tc>
      </w:tr>
      <w:tr w:rsidR="00AE2562" w:rsidTr="00F33036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learner capacity through inclusive and creative curriculum design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our curriculum overview gives room for creativity </w:t>
            </w:r>
          </w:p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 our learning through play programme</w:t>
            </w:r>
          </w:p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and staff use and understand our new inquiry model </w:t>
            </w:r>
          </w:p>
          <w:p w:rsidR="00AE2562" w:rsidRDefault="00AE2562">
            <w:pPr>
              <w:widowControl w:val="0"/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the pilot outdoor classroom to provide more opportunities for success for  learners who struggle in our classrooms </w:t>
            </w:r>
          </w:p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checklist for coverage of learning areas</w:t>
            </w:r>
          </w:p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staff to collaborate with their students in planning learning opportunities -evaluate this at a staff meeting</w:t>
            </w:r>
          </w:p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teachers and students  use the Inquiry model and this is highly visible </w:t>
            </w:r>
          </w:p>
          <w:p w:rsidR="00AE2562" w:rsidRDefault="005A3A7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experiences for students that ‘ignite’ their interest in learning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Board resourced teacher - 1 day/week - $15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teachers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leadership team 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Debbie and teachers </w:t>
            </w:r>
          </w:p>
        </w:tc>
      </w:tr>
      <w:tr w:rsidR="00AE2562" w:rsidTr="00F33036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Models, systems and processes for ensuring all learner well-being are embedded 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Surveys to measure student and staff health and </w:t>
            </w:r>
            <w:proofErr w:type="spellStart"/>
            <w:r>
              <w:rPr>
                <w:sz w:val="20"/>
                <w:szCs w:val="20"/>
              </w:rPr>
              <w:t>well being</w:t>
            </w:r>
            <w:proofErr w:type="spellEnd"/>
            <w:r>
              <w:rPr>
                <w:sz w:val="20"/>
                <w:szCs w:val="20"/>
              </w:rPr>
              <w:t xml:space="preserve"> will be held in March and December</w:t>
            </w:r>
          </w:p>
          <w:p w:rsidR="00AE2562" w:rsidRDefault="005A3A7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will put forward initiatives for wellbeing </w:t>
            </w:r>
          </w:p>
          <w:p w:rsidR="00AE2562" w:rsidRDefault="005A3A7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Appraisal discussions will include health and well being </w:t>
            </w:r>
          </w:p>
          <w:p w:rsidR="00AE2562" w:rsidRDefault="005A3A7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Mindfulness practices 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survey information, staff meeting and appraisal discussions  to determine future actions, processes and systems to ensure wellbeing</w:t>
            </w:r>
          </w:p>
          <w:p w:rsidR="00AE2562" w:rsidRDefault="005A3A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Mindfulness is practiced in all learning spaces</w:t>
            </w:r>
          </w:p>
          <w:p w:rsidR="00AE2562" w:rsidRDefault="00AE2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All staff </w:t>
            </w:r>
          </w:p>
        </w:tc>
      </w:tr>
    </w:tbl>
    <w:p w:rsidR="00AE2562" w:rsidRDefault="00AE2562">
      <w:bookmarkStart w:id="4" w:name="_n1o9ccdblpzv" w:colFirst="0" w:colLast="0"/>
      <w:bookmarkEnd w:id="4"/>
    </w:p>
    <w:p w:rsidR="00AE2562" w:rsidRDefault="00AE2562">
      <w:bookmarkStart w:id="5" w:name="_fg2s0cdq76bb" w:colFirst="0" w:colLast="0"/>
      <w:bookmarkEnd w:id="5"/>
    </w:p>
    <w:p w:rsidR="00AE2562" w:rsidRDefault="00AE2562">
      <w:pPr>
        <w:jc w:val="center"/>
        <w:rPr>
          <w:b/>
        </w:rPr>
      </w:pPr>
      <w:bookmarkStart w:id="6" w:name="_9zhosja992dm" w:colFirst="0" w:colLast="0"/>
      <w:bookmarkEnd w:id="6"/>
    </w:p>
    <w:tbl>
      <w:tblPr>
        <w:tblStyle w:val="a1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1105"/>
        <w:gridCol w:w="1559"/>
        <w:gridCol w:w="1559"/>
        <w:gridCol w:w="1418"/>
        <w:gridCol w:w="5137"/>
      </w:tblGrid>
      <w:tr w:rsidR="00AE2562" w:rsidTr="00C8671E">
        <w:tc>
          <w:tcPr>
            <w:tcW w:w="318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06740A" w:rsidRDefault="005A3A7F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36"/>
              </w:rPr>
            </w:pPr>
            <w:r w:rsidRPr="0006740A">
              <w:rPr>
                <w:sz w:val="36"/>
                <w:szCs w:val="36"/>
              </w:rPr>
              <w:t>Initiative</w:t>
            </w:r>
          </w:p>
        </w:tc>
        <w:tc>
          <w:tcPr>
            <w:tcW w:w="1105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99273F" w:rsidRDefault="005A3A7F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273F">
              <w:rPr>
                <w:sz w:val="28"/>
                <w:szCs w:val="28"/>
              </w:rPr>
              <w:t>Budget</w:t>
            </w:r>
          </w:p>
        </w:tc>
        <w:tc>
          <w:tcPr>
            <w:tcW w:w="1559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99273F" w:rsidRDefault="005A3A7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273F">
              <w:rPr>
                <w:sz w:val="28"/>
                <w:szCs w:val="28"/>
              </w:rPr>
              <w:t>Leadership</w:t>
            </w:r>
          </w:p>
        </w:tc>
        <w:tc>
          <w:tcPr>
            <w:tcW w:w="1559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99273F" w:rsidRDefault="005A3A7F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273F">
              <w:rPr>
                <w:sz w:val="28"/>
                <w:szCs w:val="28"/>
              </w:rPr>
              <w:t>Staff Time</w:t>
            </w:r>
          </w:p>
        </w:tc>
        <w:tc>
          <w:tcPr>
            <w:tcW w:w="1418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99273F" w:rsidRDefault="005A3A7F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273F">
              <w:rPr>
                <w:sz w:val="28"/>
                <w:szCs w:val="28"/>
              </w:rPr>
              <w:t>BOT Time</w:t>
            </w:r>
          </w:p>
        </w:tc>
        <w:tc>
          <w:tcPr>
            <w:tcW w:w="513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06740A" w:rsidRDefault="00B17446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Measurement </w:t>
            </w:r>
          </w:p>
        </w:tc>
      </w:tr>
      <w:tr w:rsidR="00AE2562" w:rsidTr="0099273F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99273F" w:rsidRDefault="00B17446" w:rsidP="00B1744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273F">
              <w:rPr>
                <w:sz w:val="20"/>
                <w:szCs w:val="20"/>
              </w:rPr>
              <w:t>There is consistent, equitable and sustainable excellence in teaching and learning across the school with a focus on accelerating learning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$10k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AE2562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AE2562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report at meetings</w:t>
            </w:r>
          </w:p>
        </w:tc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46" w:rsidRPr="00B17446" w:rsidRDefault="00B17446" w:rsidP="00B1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B17446">
              <w:rPr>
                <w:sz w:val="20"/>
              </w:rPr>
              <w:t xml:space="preserve">Collaborative practice model -  results from matrix - Term 1 v term 4 </w:t>
            </w:r>
          </w:p>
          <w:p w:rsidR="00B17446" w:rsidRPr="00B17446" w:rsidRDefault="00B17446" w:rsidP="00B1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B17446">
              <w:rPr>
                <w:sz w:val="20"/>
              </w:rPr>
              <w:t xml:space="preserve">PB4L Lessons completed </w:t>
            </w:r>
          </w:p>
          <w:p w:rsidR="00B17446" w:rsidRPr="00B17446" w:rsidRDefault="00B17446" w:rsidP="00B1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B17446">
              <w:rPr>
                <w:sz w:val="20"/>
              </w:rPr>
              <w:t xml:space="preserve">signage visible </w:t>
            </w:r>
          </w:p>
          <w:p w:rsidR="00B17446" w:rsidRPr="00B17446" w:rsidRDefault="00B17446" w:rsidP="00B1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B17446">
              <w:rPr>
                <w:sz w:val="20"/>
              </w:rPr>
              <w:t>evaluation of Induction docs and processes completed</w:t>
            </w:r>
          </w:p>
        </w:tc>
      </w:tr>
      <w:tr w:rsidR="00AE2562" w:rsidTr="0099273F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Pr="0099273F" w:rsidRDefault="005A3A7F" w:rsidP="0006740A">
            <w:pPr>
              <w:spacing w:after="0" w:line="240" w:lineRule="auto"/>
              <w:jc w:val="center"/>
              <w:rPr>
                <w:sz w:val="20"/>
              </w:rPr>
            </w:pPr>
            <w:r w:rsidRPr="0099273F">
              <w:rPr>
                <w:sz w:val="20"/>
              </w:rPr>
              <w:t xml:space="preserve">Provide quality coaching and an appraisal system to ensure agreed pedagogies </w:t>
            </w:r>
            <w:proofErr w:type="gramStart"/>
            <w:r w:rsidRPr="0099273F">
              <w:rPr>
                <w:sz w:val="20"/>
              </w:rPr>
              <w:t>are practiced</w:t>
            </w:r>
            <w:proofErr w:type="gramEnd"/>
            <w:r w:rsidRPr="0099273F">
              <w:rPr>
                <w:sz w:val="20"/>
              </w:rPr>
              <w:t xml:space="preserve"> across the school.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AE2562" w:rsidP="0006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 w:rsidP="0006740A">
            <w:pPr>
              <w:widowControl w:val="0"/>
              <w:spacing w:after="0" w:line="240" w:lineRule="auto"/>
              <w:jc w:val="center"/>
            </w:pPr>
            <w:r>
              <w:t>120 hours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 w:rsidP="0006740A">
            <w:pPr>
              <w:widowControl w:val="0"/>
              <w:spacing w:after="0" w:line="240" w:lineRule="auto"/>
              <w:jc w:val="center"/>
            </w:pPr>
            <w:r>
              <w:t>12 hours per teacher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562" w:rsidRDefault="005A3A7F" w:rsidP="0006740A">
            <w:pPr>
              <w:widowControl w:val="0"/>
              <w:spacing w:after="0" w:line="240" w:lineRule="auto"/>
              <w:jc w:val="center"/>
            </w:pPr>
            <w:r>
              <w:t>report at meetings</w:t>
            </w:r>
          </w:p>
        </w:tc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46" w:rsidRPr="0099273F" w:rsidRDefault="00B17446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coaching and appraisals completed</w:t>
            </w:r>
          </w:p>
          <w:p w:rsidR="00B17446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100% </w:t>
            </w:r>
            <w:r w:rsidR="00B17446" w:rsidRPr="0099273F">
              <w:rPr>
                <w:sz w:val="20"/>
              </w:rPr>
              <w:t xml:space="preserve"> walkthroughs and appraisals provide evidence of focus on excellence</w:t>
            </w:r>
          </w:p>
          <w:p w:rsidR="00B17446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S</w:t>
            </w:r>
            <w:r w:rsidR="00B17446" w:rsidRPr="0099273F">
              <w:rPr>
                <w:sz w:val="20"/>
              </w:rPr>
              <w:t>taff</w:t>
            </w:r>
            <w:r>
              <w:rPr>
                <w:sz w:val="20"/>
              </w:rPr>
              <w:t xml:space="preserve">/team/leadership </w:t>
            </w:r>
            <w:r w:rsidR="00B17446" w:rsidRPr="0099273F">
              <w:rPr>
                <w:sz w:val="20"/>
              </w:rPr>
              <w:t xml:space="preserve"> meetings </w:t>
            </w:r>
            <w:r>
              <w:rPr>
                <w:sz w:val="20"/>
              </w:rPr>
              <w:t>minutes</w:t>
            </w:r>
          </w:p>
          <w:p w:rsidR="00AE2562" w:rsidRDefault="00B17446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99273F">
              <w:rPr>
                <w:sz w:val="20"/>
              </w:rPr>
              <w:t>improved student achievement and progress data</w:t>
            </w:r>
          </w:p>
        </w:tc>
      </w:tr>
      <w:tr w:rsidR="0099273F" w:rsidTr="0099273F">
        <w:trPr>
          <w:trHeight w:val="8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spacing w:after="0" w:line="240" w:lineRule="auto"/>
              <w:jc w:val="center"/>
              <w:rPr>
                <w:sz w:val="20"/>
              </w:rPr>
            </w:pPr>
            <w:r w:rsidRPr="0099273F">
              <w:rPr>
                <w:sz w:val="20"/>
              </w:rPr>
              <w:t>Audit our systems and processes and compile an action plan to address weaknesses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 hours</w:t>
            </w:r>
          </w:p>
        </w:tc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Action plan completed</w:t>
            </w:r>
          </w:p>
        </w:tc>
      </w:tr>
      <w:tr w:rsidR="0099273F" w:rsidTr="0099273F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spacing w:after="0" w:line="240" w:lineRule="auto"/>
              <w:jc w:val="center"/>
              <w:rPr>
                <w:sz w:val="20"/>
              </w:rPr>
            </w:pPr>
            <w:r w:rsidRPr="0099273F">
              <w:rPr>
                <w:sz w:val="20"/>
              </w:rPr>
              <w:t>Develop a focus across the school on Equity and excellence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school wide definition in evidence -BOT, Signage, website, blogs</w:t>
            </w:r>
          </w:p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data analysis workshops completed</w:t>
            </w:r>
          </w:p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planning docs provide evidence</w:t>
            </w:r>
            <w:r>
              <w:rPr>
                <w:sz w:val="20"/>
              </w:rPr>
              <w:t xml:space="preserve"> of inclusion</w:t>
            </w:r>
          </w:p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data docs</w:t>
            </w:r>
          </w:p>
        </w:tc>
      </w:tr>
      <w:tr w:rsidR="0099273F" w:rsidTr="0099273F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spacing w:after="0" w:line="240" w:lineRule="auto"/>
              <w:jc w:val="center"/>
              <w:rPr>
                <w:sz w:val="20"/>
              </w:rPr>
            </w:pPr>
            <w:r w:rsidRPr="0099273F">
              <w:rPr>
                <w:sz w:val="20"/>
              </w:rPr>
              <w:t>Build learner capacity through inclusive and creative curriculum design and student agency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$15k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proofErr w:type="spellStart"/>
            <w:r w:rsidRPr="0099273F">
              <w:rPr>
                <w:sz w:val="20"/>
              </w:rPr>
              <w:t>out door</w:t>
            </w:r>
            <w:proofErr w:type="spellEnd"/>
            <w:r w:rsidRPr="0099273F">
              <w:rPr>
                <w:sz w:val="20"/>
              </w:rPr>
              <w:t xml:space="preserve"> classroom pilot evaluated</w:t>
            </w:r>
          </w:p>
          <w:p w:rsidR="0099273F" w:rsidRP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</w:rPr>
            </w:pPr>
            <w:r w:rsidRPr="0099273F">
              <w:rPr>
                <w:sz w:val="20"/>
              </w:rPr>
              <w:t>checklist completed</w:t>
            </w:r>
          </w:p>
        </w:tc>
      </w:tr>
      <w:tr w:rsidR="0099273F" w:rsidTr="0099273F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Pr="0099273F" w:rsidRDefault="0099273F" w:rsidP="0099273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99273F">
              <w:rPr>
                <w:sz w:val="20"/>
                <w:szCs w:val="20"/>
              </w:rPr>
              <w:t xml:space="preserve">Surveys to measure student and staff health and </w:t>
            </w:r>
            <w:proofErr w:type="spellStart"/>
            <w:r w:rsidRPr="0099273F">
              <w:rPr>
                <w:sz w:val="20"/>
                <w:szCs w:val="20"/>
              </w:rPr>
              <w:t>well being</w:t>
            </w:r>
            <w:proofErr w:type="spellEnd"/>
            <w:r w:rsidRPr="0099273F">
              <w:rPr>
                <w:sz w:val="20"/>
                <w:szCs w:val="20"/>
              </w:rPr>
              <w:t xml:space="preserve"> will be held in March and December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3F" w:rsidRDefault="0099273F" w:rsidP="0099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surveys completed</w:t>
            </w:r>
          </w:p>
        </w:tc>
      </w:tr>
    </w:tbl>
    <w:p w:rsidR="00AE2562" w:rsidRDefault="00AE2562">
      <w:bookmarkStart w:id="7" w:name="_ws33wwxivpcc" w:colFirst="0" w:colLast="0"/>
      <w:bookmarkStart w:id="8" w:name="_3xzbpx83xjmq" w:colFirst="0" w:colLast="0"/>
      <w:bookmarkEnd w:id="7"/>
      <w:bookmarkEnd w:id="8"/>
    </w:p>
    <w:sectPr w:rsidR="00AE2562" w:rsidSect="00332296">
      <w:headerReference w:type="default" r:id="rId8"/>
      <w:headerReference w:type="first" r:id="rId9"/>
      <w:footerReference w:type="first" r:id="rId10"/>
      <w:pgSz w:w="16838" w:h="11906" w:orient="landscape" w:code="9"/>
      <w:pgMar w:top="1440" w:right="1440" w:bottom="1440" w:left="144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FD" w:rsidRDefault="005A3A7F">
      <w:pPr>
        <w:spacing w:after="0" w:line="240" w:lineRule="auto"/>
      </w:pPr>
      <w:r>
        <w:separator/>
      </w:r>
    </w:p>
  </w:endnote>
  <w:endnote w:type="continuationSeparator" w:id="0">
    <w:p w:rsidR="000300FD" w:rsidRDefault="005A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33" w:rsidRDefault="00A72333">
    <w:pPr>
      <w:pStyle w:val="Footer"/>
      <w:rPr>
        <w:b/>
        <w:color w:val="C2D69B" w:themeColor="accent3" w:themeTint="99"/>
        <w:sz w:val="56"/>
      </w:rPr>
    </w:pPr>
    <w:r>
      <w:t xml:space="preserve">                                                               </w:t>
    </w:r>
    <w:r>
      <w:tab/>
    </w:r>
    <w:r w:rsidRPr="00A72333">
      <w:rPr>
        <w:b/>
        <w:color w:val="31849B" w:themeColor="accent5" w:themeShade="BF"/>
        <w:sz w:val="56"/>
      </w:rPr>
      <w:t xml:space="preserve">RESPECT </w:t>
    </w:r>
    <w:r>
      <w:rPr>
        <w:b/>
        <w:color w:val="31849B" w:themeColor="accent5" w:themeShade="BF"/>
        <w:sz w:val="56"/>
      </w:rPr>
      <w:t xml:space="preserve">           </w:t>
    </w:r>
    <w:r w:rsidRPr="00B17446">
      <w:rPr>
        <w:b/>
        <w:color w:val="5F497A" w:themeColor="accent4" w:themeShade="BF"/>
        <w:sz w:val="56"/>
      </w:rPr>
      <w:t>RESPONSIBILITY</w:t>
    </w:r>
    <w:r>
      <w:rPr>
        <w:b/>
        <w:color w:val="B2A1C7" w:themeColor="accent4" w:themeTint="99"/>
        <w:sz w:val="56"/>
      </w:rPr>
      <w:t xml:space="preserve">     </w:t>
    </w:r>
    <w:r w:rsidRPr="00A72333">
      <w:rPr>
        <w:b/>
        <w:color w:val="C2D69B" w:themeColor="accent3" w:themeTint="99"/>
        <w:sz w:val="56"/>
      </w:rPr>
      <w:t xml:space="preserve"> </w:t>
    </w:r>
    <w:r w:rsidRPr="00B17446">
      <w:rPr>
        <w:b/>
        <w:color w:val="4F6228" w:themeColor="accent3" w:themeShade="80"/>
        <w:sz w:val="56"/>
      </w:rPr>
      <w:t>RESILIENCE</w:t>
    </w:r>
    <w:r>
      <w:rPr>
        <w:b/>
        <w:color w:val="C2D69B" w:themeColor="accent3" w:themeTint="99"/>
        <w:sz w:val="56"/>
      </w:rPr>
      <w:t xml:space="preserve">    </w:t>
    </w:r>
  </w:p>
  <w:p w:rsidR="00A72333" w:rsidRDefault="00A72333">
    <w:pPr>
      <w:pStyle w:val="Footer"/>
      <w:rPr>
        <w:b/>
        <w:color w:val="C2D69B" w:themeColor="accent3" w:themeTint="99"/>
        <w:sz w:val="56"/>
      </w:rPr>
    </w:pPr>
  </w:p>
  <w:p w:rsidR="00A72333" w:rsidRPr="00A72333" w:rsidRDefault="00A72333">
    <w:pPr>
      <w:pStyle w:val="Footer"/>
      <w:rPr>
        <w:b/>
        <w:color w:val="B2A1C7" w:themeColor="accent4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FD" w:rsidRDefault="005A3A7F">
      <w:pPr>
        <w:spacing w:after="0" w:line="240" w:lineRule="auto"/>
      </w:pPr>
      <w:r>
        <w:separator/>
      </w:r>
    </w:p>
  </w:footnote>
  <w:footnote w:type="continuationSeparator" w:id="0">
    <w:p w:rsidR="000300FD" w:rsidRDefault="005A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3F" w:rsidRDefault="0004652F">
    <w:pPr>
      <w:rPr>
        <w:noProof/>
      </w:rPr>
    </w:pPr>
    <w:r w:rsidRPr="006E531B">
      <w:rPr>
        <w:rFonts w:ascii="Times New Roman" w:hAnsi="Times New Roman"/>
        <w:noProof/>
        <w:sz w:val="56"/>
        <w:szCs w:val="80"/>
      </w:rPr>
      <w:drawing>
        <wp:anchor distT="0" distB="0" distL="114300" distR="114300" simplePos="0" relativeHeight="251649535" behindDoc="1" locked="0" layoutInCell="1" allowOverlap="1" wp14:anchorId="61F6024D" wp14:editId="35C33CFC">
          <wp:simplePos x="0" y="0"/>
          <wp:positionH relativeFrom="margin">
            <wp:posOffset>-882650</wp:posOffset>
          </wp:positionH>
          <wp:positionV relativeFrom="paragraph">
            <wp:posOffset>88900</wp:posOffset>
          </wp:positionV>
          <wp:extent cx="10560050" cy="12573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28"/>
                  <a:stretch>
                    <a:fillRect/>
                  </a:stretch>
                </pic:blipFill>
                <pic:spPr bwMode="auto">
                  <a:xfrm>
                    <a:off x="0" y="0"/>
                    <a:ext cx="10560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23F">
      <w:rPr>
        <w:noProof/>
      </w:rPr>
      <w:drawing>
        <wp:anchor distT="0" distB="0" distL="114300" distR="114300" simplePos="0" relativeHeight="251657728" behindDoc="1" locked="0" layoutInCell="1" allowOverlap="1" wp14:anchorId="28F7CE5A" wp14:editId="45B4142F">
          <wp:simplePos x="0" y="0"/>
          <wp:positionH relativeFrom="column">
            <wp:posOffset>-882650</wp:posOffset>
          </wp:positionH>
          <wp:positionV relativeFrom="paragraph">
            <wp:posOffset>88900</wp:posOffset>
          </wp:positionV>
          <wp:extent cx="2689412" cy="12573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Df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1" t="26004" r="25145" b="39140"/>
                  <a:stretch/>
                </pic:blipFill>
                <pic:spPr bwMode="auto">
                  <a:xfrm>
                    <a:off x="0" y="0"/>
                    <a:ext cx="2693046" cy="1258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2562" w:rsidRDefault="00AE2562">
    <w:pPr>
      <w:rPr>
        <w:b/>
        <w:sz w:val="28"/>
        <w:szCs w:val="28"/>
      </w:rPr>
    </w:pPr>
  </w:p>
  <w:p w:rsidR="0097390E" w:rsidRDefault="0090276A" w:rsidP="0097390E">
    <w:pPr>
      <w:jc w:val="center"/>
      <w:rPr>
        <w:b/>
        <w:sz w:val="20"/>
        <w:szCs w:val="20"/>
      </w:rPr>
    </w:pPr>
    <w:r w:rsidRPr="0090276A">
      <w:rPr>
        <w:b/>
        <w:sz w:val="44"/>
        <w:szCs w:val="28"/>
      </w:rPr>
      <w:t>ANNUAL PLAN</w:t>
    </w:r>
  </w:p>
  <w:p w:rsidR="0097390E" w:rsidRPr="0097390E" w:rsidRDefault="0097390E" w:rsidP="0097390E">
    <w:pPr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62" w:rsidRPr="0021691E" w:rsidRDefault="0021691E">
    <w:pPr>
      <w:spacing w:before="60" w:after="60"/>
      <w:jc w:val="center"/>
      <w:rPr>
        <w:sz w:val="32"/>
      </w:rPr>
    </w:pPr>
    <w:r>
      <w:rPr>
        <w:noProof/>
      </w:rPr>
      <w:drawing>
        <wp:anchor distT="0" distB="0" distL="114300" distR="114300" simplePos="0" relativeHeight="251641344" behindDoc="1" locked="0" layoutInCell="1" allowOverlap="1" wp14:anchorId="393DB2BB" wp14:editId="0EFE87E7">
          <wp:simplePos x="0" y="0"/>
          <wp:positionH relativeFrom="column">
            <wp:posOffset>-176771</wp:posOffset>
          </wp:positionH>
          <wp:positionV relativeFrom="paragraph">
            <wp:posOffset>0</wp:posOffset>
          </wp:positionV>
          <wp:extent cx="2647950" cy="1543283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Df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78" t="19666" r="25145" b="35040"/>
                  <a:stretch/>
                </pic:blipFill>
                <pic:spPr bwMode="auto">
                  <a:xfrm>
                    <a:off x="0" y="0"/>
                    <a:ext cx="2647950" cy="1543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28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9F"/>
    <w:multiLevelType w:val="hybridMultilevel"/>
    <w:tmpl w:val="82125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4817"/>
    <w:multiLevelType w:val="hybridMultilevel"/>
    <w:tmpl w:val="9D8CB1BC"/>
    <w:lvl w:ilvl="0" w:tplc="26AE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45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81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F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4F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6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E2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C7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EB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235CC3"/>
    <w:multiLevelType w:val="hybridMultilevel"/>
    <w:tmpl w:val="D67CDC80"/>
    <w:lvl w:ilvl="0" w:tplc="A830C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0D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2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6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6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0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6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C9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A1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576A64"/>
    <w:multiLevelType w:val="multilevel"/>
    <w:tmpl w:val="75E08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C55643"/>
    <w:multiLevelType w:val="hybridMultilevel"/>
    <w:tmpl w:val="465469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5557"/>
    <w:multiLevelType w:val="multilevel"/>
    <w:tmpl w:val="8B108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BE4448"/>
    <w:multiLevelType w:val="hybridMultilevel"/>
    <w:tmpl w:val="829E8096"/>
    <w:lvl w:ilvl="0" w:tplc="65980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E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8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C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A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6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0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E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E5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623B16"/>
    <w:multiLevelType w:val="hybridMultilevel"/>
    <w:tmpl w:val="D91EE71A"/>
    <w:lvl w:ilvl="0" w:tplc="70862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82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A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A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A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EC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8F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1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E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4C3BCF"/>
    <w:multiLevelType w:val="multilevel"/>
    <w:tmpl w:val="4DA07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C53934"/>
    <w:multiLevelType w:val="multilevel"/>
    <w:tmpl w:val="5C8CD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A63DE9"/>
    <w:multiLevelType w:val="multilevel"/>
    <w:tmpl w:val="932A2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736521"/>
    <w:multiLevelType w:val="multilevel"/>
    <w:tmpl w:val="C3E6C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725308"/>
    <w:multiLevelType w:val="hybridMultilevel"/>
    <w:tmpl w:val="24E822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F1AC8"/>
    <w:multiLevelType w:val="multilevel"/>
    <w:tmpl w:val="5A26E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73208DE"/>
    <w:multiLevelType w:val="multilevel"/>
    <w:tmpl w:val="96C48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A42C2E"/>
    <w:multiLevelType w:val="hybridMultilevel"/>
    <w:tmpl w:val="3BDE1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0"/>
  </w:num>
  <w:num w:numId="12">
    <w:abstractNumId w:val="12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62"/>
    <w:rsid w:val="0000623F"/>
    <w:rsid w:val="00007C88"/>
    <w:rsid w:val="000300FD"/>
    <w:rsid w:val="0004652F"/>
    <w:rsid w:val="0006740A"/>
    <w:rsid w:val="000B2220"/>
    <w:rsid w:val="001875F9"/>
    <w:rsid w:val="001E39B8"/>
    <w:rsid w:val="0021691E"/>
    <w:rsid w:val="00332296"/>
    <w:rsid w:val="0049361C"/>
    <w:rsid w:val="005A3A7F"/>
    <w:rsid w:val="0067639D"/>
    <w:rsid w:val="006F0A6D"/>
    <w:rsid w:val="008D3DFB"/>
    <w:rsid w:val="0090276A"/>
    <w:rsid w:val="0097390E"/>
    <w:rsid w:val="0099273F"/>
    <w:rsid w:val="00A628FF"/>
    <w:rsid w:val="00A72090"/>
    <w:rsid w:val="00A72333"/>
    <w:rsid w:val="00A7387E"/>
    <w:rsid w:val="00AE2562"/>
    <w:rsid w:val="00B17446"/>
    <w:rsid w:val="00B469EE"/>
    <w:rsid w:val="00C30653"/>
    <w:rsid w:val="00C8671E"/>
    <w:rsid w:val="00D0464F"/>
    <w:rsid w:val="00D112EB"/>
    <w:rsid w:val="00D73277"/>
    <w:rsid w:val="00E64537"/>
    <w:rsid w:val="00E7495D"/>
    <w:rsid w:val="00EA2ECB"/>
    <w:rsid w:val="00F07C27"/>
    <w:rsid w:val="00F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."/>
  <w:listSeparator w:val=","/>
  <w15:docId w15:val="{8A5E398E-9794-4B07-8994-D9A5B585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link w:val="NoSpacingChar"/>
    <w:uiPriority w:val="1"/>
    <w:qFormat/>
    <w:rsid w:val="0021691E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691E"/>
    <w:rPr>
      <w:rFonts w:asciiTheme="minorHAnsi" w:eastAsiaTheme="minorEastAsia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1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1E"/>
  </w:style>
  <w:style w:type="paragraph" w:styleId="Footer">
    <w:name w:val="footer"/>
    <w:basedOn w:val="Normal"/>
    <w:link w:val="FooterChar"/>
    <w:uiPriority w:val="99"/>
    <w:unhideWhenUsed/>
    <w:rsid w:val="0021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1E"/>
  </w:style>
  <w:style w:type="paragraph" w:styleId="ListParagraph">
    <w:name w:val="List Paragraph"/>
    <w:basedOn w:val="Normal"/>
    <w:uiPriority w:val="34"/>
    <w:qFormat/>
    <w:rsid w:val="008D3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A6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Strive for Excellence - Care for All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Park School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Marshall</dc:creator>
  <cp:lastModifiedBy>Debbie Marshall</cp:lastModifiedBy>
  <cp:revision>4</cp:revision>
  <cp:lastPrinted>2019-06-11T00:19:00Z</cp:lastPrinted>
  <dcterms:created xsi:type="dcterms:W3CDTF">2019-02-23T23:15:00Z</dcterms:created>
  <dcterms:modified xsi:type="dcterms:W3CDTF">2019-06-11T04:52:00Z</dcterms:modified>
</cp:coreProperties>
</file>